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20E">
        <w:rPr>
          <w:rFonts w:ascii="Arial" w:eastAsia="Times New Roman" w:hAnsi="Arial" w:cs="Arial"/>
          <w:color w:val="222222"/>
          <w:sz w:val="24"/>
          <w:szCs w:val="24"/>
        </w:rPr>
        <w:t>AK Steel Holding Corporation</w:t>
      </w:r>
    </w:p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20E">
        <w:rPr>
          <w:rFonts w:ascii="Arial" w:eastAsia="Times New Roman" w:hAnsi="Arial" w:cs="Arial"/>
          <w:color w:val="222222"/>
          <w:sz w:val="24"/>
          <w:szCs w:val="24"/>
        </w:rPr>
        <w:t>Baird Foundation,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Chemed Corporation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 xml:space="preserve">Chiquita Brands International, </w:t>
      </w:r>
      <w:proofErr w:type="spellStart"/>
      <w:r w:rsidRPr="0005320E">
        <w:rPr>
          <w:rFonts w:ascii="Arial" w:eastAsia="Times New Roman" w:hAnsi="Arial" w:cs="Arial"/>
          <w:color w:val="222222"/>
          <w:sz w:val="24"/>
          <w:szCs w:val="24"/>
        </w:rPr>
        <w:t>Inc</w:t>
      </w:r>
      <w:proofErr w:type="spellEnd"/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Cincinnati Bell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Cincinnati Bengals,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Cintas Corporation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DPL Inc.</w:t>
      </w:r>
    </w:p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20E">
        <w:rPr>
          <w:rFonts w:ascii="Arial" w:eastAsia="Times New Roman" w:hAnsi="Arial" w:cs="Arial"/>
          <w:color w:val="222222"/>
          <w:sz w:val="24"/>
          <w:szCs w:val="24"/>
        </w:rPr>
        <w:t>Duke Energy Foundation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Fifth Third Bancorp</w:t>
      </w:r>
    </w:p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20E">
        <w:rPr>
          <w:rFonts w:ascii="Arial" w:eastAsia="Times New Roman" w:hAnsi="Arial" w:cs="Arial"/>
          <w:color w:val="222222"/>
          <w:sz w:val="24"/>
          <w:szCs w:val="24"/>
        </w:rPr>
        <w:t>General Electric</w:t>
      </w:r>
    </w:p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20E">
        <w:rPr>
          <w:rFonts w:ascii="Arial" w:eastAsia="Times New Roman" w:hAnsi="Arial" w:cs="Arial"/>
          <w:color w:val="222222"/>
          <w:sz w:val="24"/>
          <w:szCs w:val="24"/>
        </w:rPr>
        <w:t>Johnson &amp; Johnson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05320E">
        <w:rPr>
          <w:rFonts w:ascii="Arial" w:eastAsia="Times New Roman" w:hAnsi="Arial" w:cs="Arial"/>
          <w:color w:val="222222"/>
          <w:sz w:val="24"/>
          <w:szCs w:val="24"/>
        </w:rPr>
        <w:t>LensCrafters</w:t>
      </w:r>
      <w:proofErr w:type="spellEnd"/>
      <w:r w:rsidRPr="0005320E">
        <w:rPr>
          <w:rFonts w:ascii="Arial" w:eastAsia="Times New Roman" w:hAnsi="Arial" w:cs="Arial"/>
          <w:color w:val="222222"/>
          <w:sz w:val="24"/>
          <w:szCs w:val="24"/>
        </w:rPr>
        <w:t>, Inc.</w:t>
      </w:r>
      <w:bookmarkStart w:id="0" w:name="_GoBack"/>
      <w:bookmarkEnd w:id="0"/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Macy’s,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Makino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Milacron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NCR Corporation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Ohio National Financial Services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Omnicare,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Berry Company, Inc.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Cincinnati Reds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E.W. Scripps Company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Kroger Co.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Ohio Casualty Insurance Company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Procter &amp; Gamble Company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The Union Central Life Insurance Company</w:t>
      </w:r>
    </w:p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20E">
        <w:rPr>
          <w:rFonts w:ascii="Arial" w:eastAsia="Times New Roman" w:hAnsi="Arial" w:cs="Arial"/>
          <w:color w:val="222222"/>
          <w:sz w:val="24"/>
          <w:szCs w:val="24"/>
        </w:rPr>
        <w:t>Truist</w:t>
      </w:r>
      <w:proofErr w:type="spellEnd"/>
    </w:p>
    <w:p w:rsidR="0005320E" w:rsidRPr="0005320E" w:rsidRDefault="0005320E" w:rsidP="00053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20E">
        <w:rPr>
          <w:rFonts w:ascii="Arial" w:eastAsia="Times New Roman" w:hAnsi="Arial" w:cs="Arial"/>
          <w:color w:val="222222"/>
          <w:sz w:val="24"/>
          <w:szCs w:val="24"/>
        </w:rPr>
        <w:t>U.S. Bank</w:t>
      </w:r>
      <w:r w:rsidRPr="0005320E">
        <w:rPr>
          <w:rFonts w:ascii="Arial" w:eastAsia="Times New Roman" w:hAnsi="Arial" w:cs="Arial"/>
          <w:color w:val="222222"/>
          <w:sz w:val="24"/>
          <w:szCs w:val="24"/>
        </w:rPr>
        <w:br/>
        <w:t>Western &amp; Southern Financial Group</w:t>
      </w:r>
    </w:p>
    <w:p w:rsidR="005277F6" w:rsidRPr="0005320E" w:rsidRDefault="005277F6" w:rsidP="0005320E"/>
    <w:sectPr w:rsidR="005277F6" w:rsidRPr="0005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0E"/>
    <w:rsid w:val="0005320E"/>
    <w:rsid w:val="005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1B38-AA3F-40F0-A692-75323B1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Matching Company Names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Hill Exempted Village School District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Brunette</dc:creator>
  <cp:keywords/>
  <dc:description/>
  <cp:lastModifiedBy>Jennifer Brunette</cp:lastModifiedBy>
  <cp:revision>2</cp:revision>
  <dcterms:created xsi:type="dcterms:W3CDTF">2024-09-10T18:31:00Z</dcterms:created>
  <dcterms:modified xsi:type="dcterms:W3CDTF">2024-09-10T18:31:00Z</dcterms:modified>
</cp:coreProperties>
</file>